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center"/>
        <w:rPr>
          <w:rFonts w:hint="eastAsia" w:ascii="メイリオ" w:hAnsi="メイリオ" w:eastAsia="メイリオ"/>
          <w:dstrike w:val="0"/>
          <w:sz w:val="24"/>
        </w:rPr>
      </w:pPr>
      <w:r>
        <w:rPr>
          <w:rFonts w:hint="eastAsia" w:ascii="HGP創英角ｺﾞｼｯｸUB" w:hAnsi="HGP創英角ｺﾞｼｯｸUB" w:eastAsia="HGP創英角ｺﾞｼｯｸUB"/>
          <w:b w:val="0"/>
          <w:dstrike w:val="0"/>
          <w:spacing w:val="-20"/>
          <w:sz w:val="32"/>
        </w:rPr>
        <w:t xml:space="preserve"> </w:t>
      </w:r>
      <w:r>
        <w:rPr>
          <w:rFonts w:hint="eastAsia" w:ascii="HGP創英角ｺﾞｼｯｸUB" w:hAnsi="HGP創英角ｺﾞｼｯｸUB" w:eastAsia="HGP創英角ｺﾞｼｯｸUB"/>
          <w:b w:val="0"/>
          <w:strike w:val="0"/>
          <w:dstrike w:val="0"/>
          <w:sz w:val="32"/>
        </w:rPr>
        <w:t>旧カウベルホールの活用</w:t>
      </w:r>
      <w:r>
        <w:rPr>
          <w:rFonts w:hint="eastAsia" w:ascii="HGP創英角ｺﾞｼｯｸUB" w:hAnsi="HGP創英角ｺﾞｼｯｸUB" w:eastAsia="HGP創英角ｺﾞｼｯｸUB"/>
          <w:b w:val="0"/>
          <w:dstrike w:val="0"/>
          <w:sz w:val="32"/>
        </w:rPr>
        <w:t>に関する意見書</w:t>
      </w:r>
    </w:p>
    <w:tbl>
      <w:tblPr>
        <w:tblStyle w:val="11"/>
        <w:tblW w:w="90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98"/>
        <w:gridCol w:w="6795"/>
      </w:tblGrid>
      <w:tr>
        <w:trPr>
          <w:trHeight w:val="567" w:hRule="atLeast"/>
        </w:trPr>
        <w:tc>
          <w:tcPr>
            <w:tcW w:w="22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pacing w:val="270"/>
                <w:kern w:val="0"/>
                <w:sz w:val="21"/>
                <w:fitText w:val="960" w:id="1"/>
              </w:rPr>
              <w:t>氏</w:t>
            </w:r>
            <w:r>
              <w:rPr>
                <w:rFonts w:hint="eastAsia" w:asciiTheme="majorEastAsia" w:hAnsiTheme="majorEastAsia" w:eastAsiaTheme="majorEastAsia"/>
                <w:dstrike w:val="0"/>
                <w:kern w:val="0"/>
                <w:sz w:val="21"/>
                <w:fitText w:val="960" w:id="1"/>
              </w:rPr>
              <w:t>名</w:t>
            </w:r>
          </w:p>
        </w:tc>
        <w:tc>
          <w:tcPr>
            <w:tcW w:w="6795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pacing w:val="270"/>
                <w:kern w:val="0"/>
                <w:sz w:val="21"/>
                <w:fitText w:val="960" w:id="2"/>
              </w:rPr>
              <w:t>住</w:t>
            </w:r>
            <w:r>
              <w:rPr>
                <w:rFonts w:hint="eastAsia" w:asciiTheme="majorEastAsia" w:hAnsiTheme="majorEastAsia" w:eastAsiaTheme="majorEastAsia"/>
                <w:dstrike w:val="0"/>
                <w:kern w:val="0"/>
                <w:sz w:val="21"/>
                <w:fitText w:val="960" w:id="2"/>
              </w:rPr>
              <w:t>所</w:t>
            </w:r>
          </w:p>
        </w:tc>
        <w:tc>
          <w:tcPr>
            <w:tcW w:w="6795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電話番号</w:t>
            </w:r>
          </w:p>
        </w:tc>
        <w:tc>
          <w:tcPr>
            <w:tcW w:w="6795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FAX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番号</w:t>
            </w:r>
          </w:p>
        </w:tc>
        <w:tc>
          <w:tcPr>
            <w:tcW w:w="6795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メールアドレス</w:t>
            </w:r>
          </w:p>
        </w:tc>
        <w:tc>
          <w:tcPr>
            <w:tcW w:w="6795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</w:p>
        </w:tc>
      </w:tr>
      <w:tr>
        <w:trPr>
          <w:trHeight w:val="1074" w:hRule="atLeast"/>
        </w:trPr>
        <w:tc>
          <w:tcPr>
            <w:tcW w:w="22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提出区分</w:t>
            </w:r>
          </w:p>
        </w:tc>
        <w:tc>
          <w:tcPr>
            <w:tcW w:w="6795" w:type="dxa"/>
            <w:vAlign w:val="center"/>
          </w:tcPr>
          <w:p>
            <w:pPr>
              <w:pStyle w:val="0"/>
              <w:jc w:val="both"/>
              <w:rPr>
                <w:rFonts w:hint="eastAsia" w:asciiTheme="majorEastAsia" w:hAnsiTheme="majorEastAsia" w:eastAsiaTheme="majorEastAsia"/>
                <w:strike w:val="0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strike w:val="0"/>
                <w:dstrike w:val="0"/>
                <w:sz w:val="21"/>
              </w:rPr>
              <w:t>□琴浦町に住所を有する方</w:t>
            </w:r>
          </w:p>
          <w:p>
            <w:pPr>
              <w:pStyle w:val="0"/>
              <w:jc w:val="both"/>
              <w:rPr>
                <w:rFonts w:hint="eastAsia" w:asciiTheme="majorEastAsia" w:hAnsiTheme="majorEastAsia" w:eastAsiaTheme="majorEastAsia"/>
                <w:strike w:val="0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strike w:val="0"/>
                <w:dstrike w:val="0"/>
                <w:sz w:val="21"/>
              </w:rPr>
              <w:t>□琴浦町内に事務所又は事業所を有する個人及び法人その他団体</w:t>
            </w:r>
          </w:p>
          <w:p>
            <w:pPr>
              <w:pStyle w:val="0"/>
              <w:jc w:val="both"/>
              <w:rPr>
                <w:rFonts w:hint="eastAsia" w:asciiTheme="majorEastAsia" w:hAnsiTheme="majorEastAsia" w:eastAsiaTheme="majorEastAsia"/>
                <w:strike w:val="0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strike w:val="0"/>
                <w:dstrike w:val="0"/>
                <w:sz w:val="21"/>
              </w:rPr>
              <w:t>□本町に対して納税義務を有する方</w:t>
            </w:r>
          </w:p>
        </w:tc>
      </w:tr>
      <w:tr>
        <w:trPr>
          <w:trHeight w:val="1032" w:hRule="atLeast"/>
        </w:trPr>
        <w:tc>
          <w:tcPr>
            <w:tcW w:w="9093" w:type="dxa"/>
            <w:gridSpan w:val="2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trike w:val="0"/>
                <w:dstrike w:val="0"/>
                <w:sz w:val="21"/>
              </w:rPr>
              <w:t>（募集意見）</w:t>
            </w:r>
          </w:p>
          <w:p>
            <w:pPr>
              <w:pStyle w:val="0"/>
              <w:ind w:leftChars="0" w:firstLine="0" w:firstLineChars="0"/>
              <w:rPr>
                <w:rFonts w:hint="eastAsia" w:asciiTheme="majorEastAsia" w:hAnsiTheme="majorEastAsia" w:eastAsiaTheme="majorEastAsia"/>
                <w:sz w:val="21"/>
              </w:rPr>
            </w:pPr>
            <w:r>
              <w:rPr>
                <w:rFonts w:hint="eastAsia" w:asciiTheme="majorEastAsia" w:hAnsiTheme="majorEastAsia" w:eastAsiaTheme="majorEastAsia"/>
                <w:strike w:val="0"/>
                <w:dstrike w:val="0"/>
                <w:sz w:val="21"/>
              </w:rPr>
              <w:t>NPO</w:t>
            </w:r>
            <w:r>
              <w:rPr>
                <w:rFonts w:hint="eastAsia" w:asciiTheme="majorEastAsia" w:hAnsiTheme="majorEastAsia" w:eastAsiaTheme="majorEastAsia"/>
                <w:strike w:val="0"/>
                <w:dstrike w:val="0"/>
                <w:sz w:val="21"/>
              </w:rPr>
              <w:t>法人カウベル文化振興会の提案を採用して施設の活用を続けるか、あるいは事業を終了して活用をやめるべきかなど、旧カウベルホールの今後のあり方について意見を募集します。</w:t>
            </w:r>
          </w:p>
        </w:tc>
      </w:tr>
      <w:tr>
        <w:trPr>
          <w:trHeight w:val="1190" w:hRule="atLeast"/>
        </w:trPr>
        <w:tc>
          <w:tcPr>
            <w:tcW w:w="9093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（要旨）</w:t>
            </w:r>
          </w:p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</w:p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</w:p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</w:p>
        </w:tc>
      </w:tr>
      <w:tr>
        <w:trPr>
          <w:trHeight w:val="5840" w:hRule="atLeast"/>
        </w:trPr>
        <w:tc>
          <w:tcPr>
            <w:tcW w:w="9093" w:type="dxa"/>
            <w:gridSpan w:val="2"/>
            <w:vAlign w:val="top"/>
          </w:tcPr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（内容）</w:t>
            </w:r>
          </w:p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22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意見の応募期限</w:t>
            </w:r>
          </w:p>
        </w:tc>
        <w:tc>
          <w:tcPr>
            <w:tcW w:w="679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b w:val="1"/>
                <w:dstrike w:val="0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b w:val="1"/>
                <w:dstrike w:val="0"/>
                <w:color w:val="auto"/>
                <w:sz w:val="21"/>
              </w:rPr>
              <w:t>令和７年１２月３日（水）必着</w:t>
            </w:r>
          </w:p>
        </w:tc>
      </w:tr>
      <w:tr>
        <w:trPr>
          <w:trHeight w:val="567" w:hRule="atLeast"/>
        </w:trPr>
        <w:tc>
          <w:tcPr>
            <w:tcW w:w="229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意見の提出方法</w:t>
            </w:r>
          </w:p>
        </w:tc>
        <w:tc>
          <w:tcPr>
            <w:tcW w:w="679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郵送、電子メール、ファクシミリ、提出箱</w:t>
            </w:r>
          </w:p>
        </w:tc>
      </w:tr>
      <w:tr>
        <w:trPr>
          <w:trHeight w:val="680" w:hRule="atLeast"/>
        </w:trPr>
        <w:tc>
          <w:tcPr>
            <w:tcW w:w="2298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提出先・問合せ先</w:t>
            </w:r>
          </w:p>
        </w:tc>
        <w:tc>
          <w:tcPr>
            <w:tcW w:w="6795" w:type="dxa"/>
            <w:vAlign w:val="center"/>
          </w:tcPr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琴浦町役場　総務課財務監理室</w:t>
            </w:r>
          </w:p>
          <w:p>
            <w:pPr>
              <w:pStyle w:val="0"/>
              <w:spacing w:line="0" w:lineRule="atLeast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〒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689-2392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　琴浦町大字徳万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591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番地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2</w:t>
            </w:r>
          </w:p>
          <w:p>
            <w:pPr>
              <w:pStyle w:val="0"/>
              <w:spacing w:line="0" w:lineRule="atLeast"/>
              <w:ind w:left="0" w:leftChars="0" w:firstLine="0" w:firstLineChars="0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TEL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：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0858-52-2111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　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FAX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：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0858-49-0000</w:t>
            </w:r>
          </w:p>
          <w:p>
            <w:pPr>
              <w:pStyle w:val="0"/>
              <w:spacing w:line="0" w:lineRule="atLeast"/>
              <w:ind w:leftChars="0" w:firstLine="0" w:firstLineChars="0"/>
              <w:rPr>
                <w:rFonts w:hint="eastAsia" w:asciiTheme="majorEastAsia" w:hAnsiTheme="majorEastAsia" w:eastAsiaTheme="majorEastAsia"/>
                <w:dstrike w:val="0"/>
                <w:sz w:val="21"/>
              </w:rPr>
            </w:pP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電子メール：</w:t>
            </w:r>
            <w:r>
              <w:rPr>
                <w:rFonts w:hint="eastAsia" w:asciiTheme="majorEastAsia" w:hAnsiTheme="majorEastAsia" w:eastAsiaTheme="majorEastAsia"/>
                <w:dstrike w:val="0"/>
                <w:sz w:val="21"/>
              </w:rPr>
              <w:t>soumu@town.kotoura.tottori.jp</w:t>
            </w:r>
          </w:p>
        </w:tc>
      </w:tr>
    </w:tbl>
    <w:p>
      <w:pPr>
        <w:pStyle w:val="0"/>
        <w:spacing w:line="400" w:lineRule="exact"/>
        <w:rPr>
          <w:rFonts w:hint="eastAsia" w:ascii="メイリオ" w:hAnsi="メイリオ" w:eastAsia="メイリオ"/>
          <w:strike w:val="0"/>
          <w:dstrike w:val="0"/>
        </w:rPr>
      </w:pPr>
      <w:r>
        <w:rPr>
          <w:rFonts w:hint="eastAsia" w:ascii="メイリオ" w:hAnsi="メイリオ" w:eastAsia="メイリオ"/>
          <w:strike w:val="0"/>
          <w:dstrike w:val="0"/>
        </w:rPr>
        <w:t>※皆様からいただいたご意見は、町の考え方とともに要旨を公表いたします。</w:t>
      </w:r>
    </w:p>
    <w:p>
      <w:pPr>
        <w:pStyle w:val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strike w:val="0"/>
          <w:dstrike w:val="0"/>
        </w:rPr>
        <w:t>※ご意見に対し、個別の回答はいたしませんのでご了承ください。</w:t>
      </w:r>
    </w:p>
    <w:sectPr>
      <w:pgSz w:w="11906" w:h="16838"/>
      <w:pgMar w:top="411" w:right="1418" w:bottom="694" w:left="1418" w:header="851" w:footer="992" w:gutter="0"/>
      <w:cols w:space="720"/>
      <w:textDirection w:val="lrTb"/>
      <w:docGrid w:type="lines" w:linePitch="3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Ebrim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JustWabun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Palatino Linotyp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tka Sub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MS Reference Specialty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icrosoft Himalaya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JhengHei Light">
    <w:panose1 w:val="00000000000000000000"/>
    <w:charset w:val="88"/>
    <w:family w:val="swiss"/>
    <w:notTrueType/>
    <w:pitch w:val="variable"/>
    <w:sig w:usb0="00000000" w:usb1="00000000" w:usb2="00000000" w:usb3="00000000" w:csb0="010010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dstrike w:val="1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HG丸ｺﾞｼｯｸM-PRO" w:hAnsi="HG丸ｺﾞｼｯｸM-PRO" w:eastAsia="HG丸ｺﾞｼｯｸM-PRO"/>
      <w:dstrike w:val="1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HG丸ｺﾞｼｯｸM-PRO" w:hAnsi="HG丸ｺﾞｼｯｸM-PRO" w:eastAsia="HG丸ｺﾞｼｯｸM-PRO"/>
      <w:dstrike w:val="1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2</Pages>
  <Words>14</Words>
  <Characters>419</Characters>
  <Application>JUST Note</Application>
  <Lines>35</Lines>
  <Paragraphs>25</Paragraphs>
  <Company>TOHAKU</Company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資料3</dc:title>
  <dc:creator>井中 暁子</dc:creator>
  <cp:lastModifiedBy>小倉 綾介</cp:lastModifiedBy>
  <cp:lastPrinted>2017-01-04T07:45:00Z</cp:lastPrinted>
  <dcterms:created xsi:type="dcterms:W3CDTF">2016-12-13T05:42:00Z</dcterms:created>
  <dcterms:modified xsi:type="dcterms:W3CDTF">2025-11-12T08:27:19Z</dcterms:modified>
  <cp:revision>26</cp:revision>
</cp:coreProperties>
</file>