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240" w:lineRule="auto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spacing w:line="240" w:lineRule="auto"/>
        <w:rPr>
          <w:rFonts w:hint="default"/>
          <w:sz w:val="22"/>
        </w:rPr>
      </w:pPr>
      <w:r>
        <w:rPr>
          <w:rFonts w:hint="eastAsia"/>
          <w:sz w:val="22"/>
        </w:rPr>
        <w:t>琴浦町長　　様</w:t>
      </w: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spacing w:line="240" w:lineRule="auto"/>
        <w:ind w:leftChars="0" w:firstLine="4680" w:firstLineChars="1950"/>
        <w:rPr>
          <w:rFonts w:hint="default"/>
          <w:sz w:val="22"/>
        </w:rPr>
      </w:pPr>
      <w:r>
        <w:rPr>
          <w:rFonts w:hint="eastAsia"/>
          <w:sz w:val="22"/>
        </w:rPr>
        <w:t>住所　琴浦町大字</w:t>
      </w:r>
    </w:p>
    <w:p>
      <w:pPr>
        <w:pStyle w:val="0"/>
        <w:spacing w:line="240" w:lineRule="auto"/>
        <w:ind w:leftChars="0" w:firstLine="4680" w:firstLineChars="1950"/>
        <w:rPr>
          <w:rFonts w:hint="default"/>
          <w:sz w:val="22"/>
        </w:rPr>
      </w:pPr>
      <w:r>
        <w:rPr>
          <w:rFonts w:hint="eastAsia"/>
          <w:sz w:val="22"/>
        </w:rPr>
        <w:t>氏名　　　　　　　　　　　　　　</w:t>
      </w: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spacing w:line="240" w:lineRule="auto"/>
        <w:jc w:val="center"/>
        <w:rPr>
          <w:rFonts w:hint="default"/>
          <w:sz w:val="22"/>
        </w:rPr>
      </w:pPr>
      <w:r>
        <w:rPr>
          <w:rFonts w:hint="eastAsia"/>
          <w:sz w:val="22"/>
        </w:rPr>
        <w:t>令和和　　年琴浦町感震ブレーカー設置事業事業実績報告書</w:t>
      </w: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spacing w:line="240" w:lineRule="auto"/>
        <w:ind w:right="-134" w:rightChars="-56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日付総第　　　　号による交付決定に係る事業の実績について、琴浦町補助金等交付規則第１６条第１項の規定により、下記のとおり報告します。</w:t>
      </w: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98"/>
        <w:spacing w:line="240" w:lineRule="auto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pacing w:line="240" w:lineRule="auto"/>
        <w:rPr>
          <w:rFonts w:hint="default"/>
          <w:sz w:val="22"/>
        </w:rPr>
      </w:pPr>
    </w:p>
    <w:tbl>
      <w:tblPr>
        <w:tblStyle w:val="11"/>
        <w:tblW w:w="75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55"/>
        <w:gridCol w:w="2640"/>
        <w:gridCol w:w="2640"/>
      </w:tblGrid>
      <w:tr>
        <w:trPr/>
        <w:tc>
          <w:tcPr>
            <w:tcW w:w="2255" w:type="dxa"/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補助金等の名称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5280" w:type="dxa"/>
            <w:gridSpan w:val="2"/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琴浦町感震ブレーカー設置事業補助金</w:t>
            </w:r>
          </w:p>
        </w:tc>
      </w:tr>
      <w:tr>
        <w:trPr/>
        <w:tc>
          <w:tcPr>
            <w:tcW w:w="2255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66"/>
                <w:kern w:val="0"/>
                <w:sz w:val="22"/>
                <w:fitText w:val="1680" w:id="1"/>
              </w:rPr>
              <w:t>交付決</w:t>
            </w:r>
            <w:r>
              <w:rPr>
                <w:rFonts w:hint="eastAsia"/>
                <w:spacing w:val="2"/>
                <w:kern w:val="0"/>
                <w:sz w:val="22"/>
                <w:fitText w:val="1680" w:id="1"/>
              </w:rPr>
              <w:t>定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算定基準額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交付決定額</w:t>
            </w:r>
          </w:p>
        </w:tc>
      </w:tr>
      <w:tr>
        <w:trPr>
          <w:trHeight w:val="680" w:hRule="atLeast"/>
        </w:trPr>
        <w:tc>
          <w:tcPr>
            <w:tcW w:w="225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z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z w:val="22"/>
              </w:rPr>
            </w:pPr>
          </w:p>
        </w:tc>
      </w:tr>
      <w:tr>
        <w:trPr>
          <w:trHeight w:val="1048" w:hRule="atLeast"/>
        </w:trPr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　　　　　績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z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z w:val="22"/>
              </w:rPr>
            </w:pPr>
          </w:p>
        </w:tc>
      </w:tr>
      <w:tr>
        <w:trPr>
          <w:trHeight w:val="1066" w:hRule="atLeast"/>
        </w:trPr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差　　　　　引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z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266"/>
                <w:kern w:val="0"/>
                <w:sz w:val="22"/>
                <w:fitText w:val="1680" w:id="2"/>
              </w:rPr>
              <w:t>添付書</w:t>
            </w:r>
            <w:r>
              <w:rPr>
                <w:rFonts w:hint="eastAsia"/>
                <w:spacing w:val="2"/>
                <w:kern w:val="0"/>
                <w:sz w:val="22"/>
                <w:fitText w:val="1680" w:id="2"/>
              </w:rPr>
              <w:t>類</w:t>
            </w:r>
          </w:p>
        </w:tc>
        <w:tc>
          <w:tcPr>
            <w:tcW w:w="5280" w:type="dxa"/>
            <w:gridSpan w:val="2"/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　事業報告書</w:t>
            </w:r>
          </w:p>
          <w:p>
            <w:pPr>
              <w:pStyle w:val="0"/>
              <w:spacing w:line="24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　収支決算書</w:t>
            </w:r>
          </w:p>
          <w:p>
            <w:pPr>
              <w:pStyle w:val="0"/>
              <w:spacing w:line="24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　領収書の写し</w:t>
            </w:r>
          </w:p>
          <w:p>
            <w:pPr>
              <w:pStyle w:val="0"/>
              <w:spacing w:line="24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　写真</w:t>
            </w:r>
          </w:p>
        </w:tc>
      </w:tr>
    </w:tbl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spacing w:after="0" w:afterLines="0" w:afterAutospacing="0"/>
        <w:ind w:left="240" w:hanging="240"/>
        <w:jc w:val="left"/>
        <w:rPr>
          <w:rFonts w:hint="default"/>
          <w:sz w:val="22"/>
        </w:rPr>
      </w:pPr>
      <w:r>
        <w:rPr>
          <w:rFonts w:hint="eastAsia"/>
        </w:rPr>
        <w:br w:type="page"/>
      </w:r>
    </w:p>
    <w:p>
      <w:pPr>
        <w:pStyle w:val="0"/>
        <w:spacing w:after="0" w:afterLines="0" w:afterAutospacing="0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別記様式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第４条、第８条関係</w:t>
      </w:r>
      <w:r>
        <w:rPr>
          <w:rFonts w:hint="eastAsia"/>
          <w:sz w:val="22"/>
        </w:rPr>
        <w:t>)</w:t>
      </w:r>
    </w:p>
    <w:p>
      <w:pPr>
        <w:pStyle w:val="0"/>
        <w:spacing w:after="0" w:afterLines="0" w:afterAutospacing="0"/>
        <w:ind w:left="240" w:hanging="240"/>
        <w:jc w:val="left"/>
        <w:rPr>
          <w:rFonts w:hint="default"/>
          <w:sz w:val="22"/>
        </w:rPr>
      </w:pPr>
    </w:p>
    <w:p>
      <w:pPr>
        <w:pStyle w:val="0"/>
        <w:spacing w:after="0" w:afterLines="0" w:afterAutospacing="0"/>
        <w:ind w:left="240" w:hanging="24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令和　　</w:t>
      </w:r>
      <w:bookmarkStart w:id="0" w:name="_GoBack"/>
      <w:bookmarkEnd w:id="0"/>
      <w:r>
        <w:rPr>
          <w:rFonts w:hint="eastAsia"/>
          <w:sz w:val="22"/>
        </w:rPr>
        <w:t>年度琴浦町感震ブレーカー設置事業事業報告書及び収支決算書</w:t>
      </w:r>
    </w:p>
    <w:p>
      <w:pPr>
        <w:pStyle w:val="56"/>
        <w:spacing w:after="0" w:afterLines="0" w:afterAutospacing="0"/>
        <w:ind w:left="240" w:hanging="240"/>
        <w:jc w:val="left"/>
        <w:rPr>
          <w:rFonts w:hint="default"/>
          <w:sz w:val="22"/>
        </w:rPr>
      </w:pPr>
    </w:p>
    <w:p>
      <w:pPr>
        <w:pStyle w:val="56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事業報告</w:t>
      </w:r>
    </w:p>
    <w:p>
      <w:pPr>
        <w:pStyle w:val="56"/>
        <w:spacing w:after="0" w:afterLines="0" w:afterAutospacing="0" w:line="36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１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設置場所（建物所在地）：琴浦町大字</w:t>
      </w:r>
    </w:p>
    <w:p>
      <w:pPr>
        <w:pStyle w:val="56"/>
        <w:spacing w:after="0" w:afterLines="0" w:afterAutospacing="0" w:line="36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２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住宅の区分：□　所有　　　□　賃貸</w:t>
      </w:r>
    </w:p>
    <w:p>
      <w:pPr>
        <w:pStyle w:val="56"/>
        <w:spacing w:after="0" w:afterLines="0" w:afterAutospacing="0" w:line="36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３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設置種別：□既設分電盤を取り替えまたは取り付け　　□新築等の際に取り付け</w:t>
      </w:r>
    </w:p>
    <w:p>
      <w:pPr>
        <w:pStyle w:val="56"/>
        <w:spacing w:after="0" w:afterLines="0" w:afterAutospacing="0" w:line="36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４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設置製品（メーカー、型番）：</w:t>
      </w:r>
    </w:p>
    <w:p>
      <w:pPr>
        <w:pStyle w:val="56"/>
        <w:spacing w:after="0" w:afterLines="0" w:afterAutospacing="0" w:line="36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５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完了年月日：　　年　　月　　日</w:t>
      </w:r>
    </w:p>
    <w:p>
      <w:pPr>
        <w:pStyle w:val="56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</w:p>
    <w:p>
      <w:pPr>
        <w:pStyle w:val="56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２　収支決算</w:t>
      </w:r>
    </w:p>
    <w:p>
      <w:pPr>
        <w:pStyle w:val="56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１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収入の部</w:t>
      </w:r>
    </w:p>
    <w:tbl>
      <w:tblPr>
        <w:tblStyle w:val="99"/>
        <w:tblW w:w="0" w:type="auto"/>
        <w:tblInd w:w="475" w:type="dxa"/>
        <w:tblLayout w:type="fixed"/>
        <w:tblLook w:firstRow="1" w:lastRow="0" w:firstColumn="1" w:lastColumn="0" w:noHBand="0" w:noVBand="1" w:val="04A0"/>
      </w:tblPr>
      <w:tblGrid>
        <w:gridCol w:w="2880"/>
        <w:gridCol w:w="2640"/>
      </w:tblGrid>
      <w:tr>
        <w:trPr>
          <w:trHeight w:val="559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2"/>
              </w:rPr>
            </w:pPr>
          </w:p>
        </w:tc>
        <w:tc>
          <w:tcPr>
            <w:tcW w:w="264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本年度決算額</w:t>
            </w:r>
          </w:p>
        </w:tc>
      </w:tr>
      <w:tr>
        <w:trPr>
          <w:trHeight w:val="590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町補助金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590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自己負担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580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56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２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支出の部</w:t>
      </w:r>
    </w:p>
    <w:tbl>
      <w:tblPr>
        <w:tblStyle w:val="99"/>
        <w:tblW w:w="0" w:type="auto"/>
        <w:tblInd w:w="475" w:type="dxa"/>
        <w:tblLayout w:type="fixed"/>
        <w:tblLook w:firstRow="1" w:lastRow="0" w:firstColumn="1" w:lastColumn="0" w:noHBand="0" w:noVBand="1" w:val="04A0"/>
      </w:tblPr>
      <w:tblGrid>
        <w:gridCol w:w="2880"/>
        <w:gridCol w:w="2640"/>
      </w:tblGrid>
      <w:tr>
        <w:trPr>
          <w:trHeight w:val="545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2"/>
              </w:rPr>
            </w:pPr>
          </w:p>
        </w:tc>
        <w:tc>
          <w:tcPr>
            <w:tcW w:w="264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本年度決算額</w:t>
            </w:r>
          </w:p>
        </w:tc>
      </w:tr>
      <w:tr>
        <w:trPr>
          <w:trHeight w:val="590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感震ブレーカー設置事業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590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56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</w:p>
    <w:p>
      <w:pPr>
        <w:pStyle w:val="56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３　添付書類</w:t>
      </w:r>
    </w:p>
    <w:p>
      <w:pPr>
        <w:pStyle w:val="56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・設置する感震ブレーカーのカタログ</w:t>
      </w:r>
    </w:p>
    <w:p>
      <w:pPr>
        <w:pStyle w:val="56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・領収書の写し</w:t>
      </w:r>
    </w:p>
    <w:p>
      <w:pPr>
        <w:pStyle w:val="56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・感震ブレーカー本体及び設置状況・設置後の写真</w:t>
      </w:r>
    </w:p>
    <w:p>
      <w:pPr>
        <w:pStyle w:val="56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・賃貸の場合、所有者又は管理者の承諾書</w:t>
      </w:r>
    </w:p>
    <w:p>
      <w:pPr>
        <w:pStyle w:val="56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</w:p>
    <w:sectPr>
      <w:footerReference r:id="rId5" w:type="default"/>
      <w:pgSz w:w="11907" w:h="16839"/>
      <w:pgMar w:top="1984" w:right="1701" w:bottom="1701" w:left="1701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doNotTrackMoves/>
  <w:doNotTrackFormatting/>
  <w:defaultTabStop w:val="840"/>
  <w:defaultTableStyle w:val="99"/>
  <w:drawingGridHorizontalSpacing w:val="240"/>
  <w:drawingGridVerticalSpacing w:val="120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spacing w:before="0" w:beforeLines="0" w:beforeAutospacing="0" w:after="0" w:afterLines="0" w:afterAutospacing="0" w:line="480" w:lineRule="atLeast"/>
      </w:pPr>
    </w:p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paragraph" w:styleId="97">
    <w:name w:val="Balloon Text"/>
    <w:basedOn w:val="0"/>
    <w:next w:val="9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98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99" w:customStyle="1">
    <w:name w:val="表（シンプル 1）"/>
    <w:basedOn w:val="11"/>
    <w:next w:val="9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1692</TotalTime>
  <Pages>2</Pages>
  <Words>0</Words>
  <Characters>461</Characters>
  <Application>JUST Note</Application>
  <Lines>108</Lines>
  <Paragraphs>47</Paragraphs>
  <CharactersWithSpaces>528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docx4j</dc:creator>
  <cp:lastModifiedBy>佐藤 陽一</cp:lastModifiedBy>
  <cp:lastPrinted>2024-11-06T00:10:46Z</cp:lastPrinted>
  <dcterms:modified xsi:type="dcterms:W3CDTF">2025-07-01T23:33:41Z</dcterms:modified>
  <cp:revision>9</cp:revision>
</cp:coreProperties>
</file>